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0666" w14:textId="43C0FC64" w:rsidR="000B51BA" w:rsidRPr="0049792D" w:rsidRDefault="000B51BA" w:rsidP="00DF3EF6">
      <w:pPr>
        <w:jc w:val="both"/>
        <w:rPr>
          <w:rFonts w:ascii="Arial" w:hAnsi="Arial" w:cs="Arial"/>
        </w:rPr>
      </w:pPr>
      <w:bookmarkStart w:id="0" w:name="_GoBack"/>
      <w:bookmarkEnd w:id="0"/>
      <w:commentRangeStart w:id="1"/>
      <w:r w:rsidRPr="0049792D">
        <w:rPr>
          <w:rFonts w:ascii="Arial" w:hAnsi="Arial" w:cs="Arial"/>
          <w:b/>
          <w:bCs/>
        </w:rPr>
        <w:t>PROGRESS CLAUSE</w:t>
      </w:r>
      <w:commentRangeEnd w:id="1"/>
      <w:r w:rsidR="007162E4">
        <w:rPr>
          <w:rStyle w:val="CommentReference"/>
        </w:rPr>
        <w:commentReference w:id="1"/>
      </w:r>
      <w:r w:rsidRPr="0049792D">
        <w:rPr>
          <w:rFonts w:ascii="Arial" w:hAnsi="Arial" w:cs="Arial"/>
          <w:b/>
          <w:bCs/>
        </w:rPr>
        <w:t xml:space="preserve">:  </w:t>
      </w:r>
      <w:r w:rsidRPr="00046F1B">
        <w:rPr>
          <w:rFonts w:ascii="Arial" w:hAnsi="Arial" w:cs="Arial"/>
        </w:rPr>
        <w:t xml:space="preserve">Submit a </w:t>
      </w:r>
      <w:r w:rsidRPr="006D509F">
        <w:rPr>
          <w:rFonts w:ascii="Arial" w:hAnsi="Arial" w:cs="Arial"/>
          <w:highlight w:val="yellow"/>
        </w:rPr>
        <w:t>Progress</w:t>
      </w:r>
      <w:r w:rsidR="00194EA8">
        <w:rPr>
          <w:rFonts w:ascii="Arial" w:hAnsi="Arial" w:cs="Arial"/>
          <w:highlight w:val="yellow"/>
        </w:rPr>
        <w:t xml:space="preserve"> / </w:t>
      </w:r>
      <w:r w:rsidR="00194EA8" w:rsidRPr="006D509F">
        <w:rPr>
          <w:rFonts w:ascii="Arial" w:hAnsi="Arial" w:cs="Arial"/>
          <w:highlight w:val="yellow"/>
        </w:rPr>
        <w:t xml:space="preserve">Critical Path Method (CPM) </w:t>
      </w:r>
      <w:r w:rsidRPr="002F0197">
        <w:rPr>
          <w:rFonts w:ascii="Arial" w:hAnsi="Arial" w:cs="Arial"/>
        </w:rPr>
        <w:t>Schedule</w:t>
      </w:r>
      <w:r w:rsidRPr="00046F1B">
        <w:rPr>
          <w:rFonts w:ascii="Arial" w:hAnsi="Arial" w:cs="Arial"/>
        </w:rPr>
        <w:t>.</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p>
    <w:p w14:paraId="13D00FE2" w14:textId="10D89F64"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 xml:space="preserve">tate </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2"/>
      <w:r w:rsidRPr="002B1F48">
        <w:rPr>
          <w:rFonts w:ascii="Arial" w:hAnsi="Arial" w:cs="Arial"/>
        </w:rPr>
        <w:t xml:space="preserve">no earlier than </w:t>
      </w:r>
      <w:commentRangeEnd w:id="2"/>
      <w:r w:rsidR="00BE00BD">
        <w:rPr>
          <w:rStyle w:val="CommentReference"/>
        </w:rPr>
        <w:commentReference w:id="2"/>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3"/>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3"/>
      <w:r w:rsidR="00850663">
        <w:rPr>
          <w:rStyle w:val="CommentReference"/>
        </w:rPr>
        <w:commentReference w:id="3"/>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42C1C2D2"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5565F055"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0A60C122"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must be complete on or before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5498078B"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 xml:space="preserve">on or before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7777777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4"/>
      <w:r w:rsidRPr="0049792D">
        <w:rPr>
          <w:rFonts w:ascii="Arial" w:hAnsi="Arial" w:cs="Arial"/>
          <w:color w:val="00B0F0"/>
        </w:rPr>
        <w:t xml:space="preserve">final project completion date </w:t>
      </w:r>
      <w:commentRangeEnd w:id="4"/>
      <w:r w:rsidRPr="0049792D">
        <w:rPr>
          <w:rStyle w:val="CommentReference"/>
          <w:color w:val="00B0F0"/>
        </w:rPr>
        <w:commentReference w:id="4"/>
      </w:r>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22CB6EA9" w:rsidR="00F373FD" w:rsidRDefault="00F373FD" w:rsidP="00F373FD">
      <w:pPr>
        <w:jc w:val="both"/>
        <w:rPr>
          <w:rFonts w:ascii="Arial" w:hAnsi="Arial" w:cs="Arial"/>
          <w:color w:val="00B0F0"/>
        </w:rPr>
      </w:pPr>
      <w:r w:rsidRPr="00F373FD">
        <w:rPr>
          <w:rFonts w:ascii="Arial" w:hAnsi="Arial" w:cs="Arial"/>
          <w:color w:val="00B0F0"/>
        </w:rPr>
        <w:t xml:space="preserve">The project completion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t xml:space="preserve">must </w:t>
      </w:r>
      <w:r w:rsidRPr="00F373FD">
        <w:rPr>
          <w:rFonts w:ascii="Arial" w:hAnsi="Arial" w:cs="Arial"/>
          <w:color w:val="00B0F0"/>
        </w:rPr>
        <w:t xml:space="preserve">be completed in its entirety, by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 </w:t>
      </w:r>
      <w:r>
        <w:rPr>
          <w:rFonts w:ascii="Arial" w:hAnsi="Arial" w:cs="Arial"/>
          <w:color w:val="00B0F0"/>
        </w:rPr>
        <w:t xml:space="preserve"> </w:t>
      </w:r>
      <w:r w:rsidRPr="00F373FD">
        <w:rPr>
          <w:rFonts w:ascii="Arial" w:hAnsi="Arial" w:cs="Arial"/>
          <w:color w:val="00B0F0"/>
        </w:rPr>
        <w:t xml:space="preserve">Failure to complete all contract work, except turf establishment, by </w:t>
      </w:r>
      <w:r w:rsidR="00681A26" w:rsidRPr="0049792D">
        <w:rPr>
          <w:rFonts w:ascii="Arial" w:hAnsi="Arial" w:cs="Arial"/>
          <w:b/>
          <w:color w:val="00B0F0"/>
          <w:highlight w:val="yellow"/>
        </w:rPr>
        <w:t>Month, Day, Year</w:t>
      </w:r>
      <w:r w:rsidRPr="00F373FD">
        <w:rPr>
          <w:rFonts w:ascii="Arial" w:hAnsi="Arial" w:cs="Arial"/>
          <w:color w:val="00B0F0"/>
        </w:rPr>
        <w:t xml:space="preserve"> will result in the Contractor being assessed </w:t>
      </w:r>
      <w:r>
        <w:rPr>
          <w:rFonts w:ascii="Arial" w:hAnsi="Arial" w:cs="Arial"/>
          <w:color w:val="00B0F0"/>
        </w:rPr>
        <w:t>liquidated damages</w:t>
      </w:r>
      <w:r w:rsidRPr="00F373FD">
        <w:rPr>
          <w:rFonts w:ascii="Arial" w:hAnsi="Arial" w:cs="Arial"/>
          <w:color w:val="00B0F0"/>
        </w:rPr>
        <w:t xml:space="preserve"> in accordance with </w:t>
      </w:r>
      <w:r w:rsidR="00B17C03">
        <w:rPr>
          <w:rFonts w:ascii="Arial" w:hAnsi="Arial" w:cs="Arial"/>
          <w:color w:val="00B0F0"/>
        </w:rPr>
        <w:t>subs</w:t>
      </w:r>
      <w:r w:rsidRPr="00F373FD">
        <w:rPr>
          <w:rFonts w:ascii="Arial" w:hAnsi="Arial" w:cs="Arial"/>
          <w:color w:val="00B0F0"/>
        </w:rPr>
        <w:t>ection 108.10</w:t>
      </w:r>
      <w:r w:rsidR="00B17C03">
        <w:rPr>
          <w:rFonts w:ascii="Arial" w:hAnsi="Arial" w:cs="Arial"/>
          <w:color w:val="00B0F0"/>
        </w:rPr>
        <w:t>.C.1</w:t>
      </w:r>
      <w:r w:rsidRPr="00F373FD">
        <w:rPr>
          <w:rFonts w:ascii="Arial" w:hAnsi="Arial" w:cs="Arial"/>
          <w:color w:val="00B0F0"/>
        </w:rPr>
        <w:t xml:space="preserve"> of the Standard Specifications for Construction.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6863E67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w:t>
      </w:r>
      <w:r w:rsidRPr="00394407">
        <w:rPr>
          <w:rFonts w:ascii="Arial" w:hAnsi="Arial" w:cs="Arial"/>
          <w:bCs/>
          <w:highlight w:val="yellow"/>
        </w:rPr>
        <w:t xml:space="preserve">interim, final </w:t>
      </w:r>
      <w:r w:rsidR="00B436C7" w:rsidRPr="00394407">
        <w:rPr>
          <w:rFonts w:ascii="Arial" w:hAnsi="Arial" w:cs="Arial"/>
          <w:bCs/>
          <w:highlight w:val="yellow"/>
        </w:rPr>
        <w:t xml:space="preserve">and/or </w:t>
      </w:r>
      <w:r w:rsidRPr="00394407">
        <w:rPr>
          <w:rFonts w:ascii="Arial" w:hAnsi="Arial" w:cs="Arial"/>
          <w:bCs/>
          <w:highlight w:val="yellow"/>
        </w:rPr>
        <w:t xml:space="preserve">any </w:t>
      </w:r>
      <w:r w:rsidR="00B55D75" w:rsidRPr="00394407">
        <w:rPr>
          <w:rFonts w:ascii="Arial" w:hAnsi="Arial" w:cs="Arial"/>
          <w:bCs/>
          <w:highlight w:val="yellow"/>
        </w:rPr>
        <w:t xml:space="preserve">open to traffic and </w:t>
      </w:r>
      <w:r w:rsidRPr="00394407">
        <w:rPr>
          <w:rFonts w:ascii="Arial" w:hAnsi="Arial" w:cs="Arial"/>
          <w:bCs/>
          <w:highlight w:val="yellow"/>
        </w:rPr>
        <w:t>stage completion dates</w:t>
      </w:r>
      <w:r>
        <w:rPr>
          <w:rFonts w:ascii="Arial" w:hAnsi="Arial" w:cs="Arial"/>
          <w:bCs/>
        </w:rPr>
        <w:t xml:space="preserve">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and concurrently </w:t>
      </w:r>
      <w:r w:rsidR="00B436C7" w:rsidRPr="00B436C7">
        <w:rPr>
          <w:rFonts w:ascii="Arial" w:hAnsi="Arial" w:cs="Arial"/>
          <w:bCs/>
        </w:rPr>
        <w:t>for failure to meet interim</w:t>
      </w:r>
      <w:r w:rsidR="00B436C7">
        <w:rPr>
          <w:rFonts w:ascii="Arial" w:hAnsi="Arial" w:cs="Arial"/>
          <w:bCs/>
        </w:rPr>
        <w:t xml:space="preserve">, final, and any stage completion dates.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t>
      </w:r>
      <w:r w:rsidR="00B436C7" w:rsidRPr="00B436C7">
        <w:rPr>
          <w:rFonts w:ascii="Arial" w:hAnsi="Arial" w:cs="Arial"/>
          <w:bCs/>
        </w:rPr>
        <w:lastRenderedPageBreak/>
        <w:t xml:space="preserve">with the </w:t>
      </w:r>
      <w:r w:rsidR="008B042C" w:rsidRPr="008B042C">
        <w:rPr>
          <w:rFonts w:ascii="Arial" w:hAnsi="Arial" w:cs="Arial"/>
          <w:bCs/>
        </w:rPr>
        <w:t xml:space="preserve">interim, final and/or any stage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the normal seasonal </w:t>
      </w:r>
      <w:r w:rsidR="00CD4F40">
        <w:rPr>
          <w:rFonts w:ascii="Arial" w:hAnsi="Arial" w:cs="Arial"/>
          <w:bCs/>
        </w:rPr>
        <w:t xml:space="preserve">suspension period as </w:t>
      </w:r>
      <w:r w:rsidR="00B436C7" w:rsidRPr="00B436C7">
        <w:rPr>
          <w:rFonts w:ascii="Arial" w:hAnsi="Arial" w:cs="Arial"/>
          <w:bCs/>
        </w:rPr>
        <w:t xml:space="preserve">specified in the </w:t>
      </w:r>
      <w:r w:rsidR="00CD4F40">
        <w:rPr>
          <w:rFonts w:ascii="Arial" w:hAnsi="Arial" w:cs="Arial"/>
          <w:bCs/>
        </w:rPr>
        <w:t>S</w:t>
      </w:r>
      <w:r w:rsidR="00B436C7" w:rsidRPr="00B436C7">
        <w:rPr>
          <w:rFonts w:ascii="Arial" w:hAnsi="Arial" w:cs="Arial"/>
          <w:bCs/>
        </w:rPr>
        <w:t xml:space="preserve">tandard </w:t>
      </w:r>
      <w:r w:rsidR="00CD4F40">
        <w:rPr>
          <w:rFonts w:ascii="Arial" w:hAnsi="Arial" w:cs="Arial"/>
          <w:bCs/>
        </w:rPr>
        <w:t>S</w:t>
      </w:r>
      <w:r w:rsidR="00B436C7" w:rsidRPr="00B436C7">
        <w:rPr>
          <w:rFonts w:ascii="Arial" w:hAnsi="Arial" w:cs="Arial"/>
          <w:bCs/>
        </w:rPr>
        <w:t>pecifications</w:t>
      </w:r>
      <w:r w:rsidR="00CD4F40">
        <w:rPr>
          <w:rFonts w:ascii="Arial" w:hAnsi="Arial" w:cs="Arial"/>
          <w:bCs/>
        </w:rPr>
        <w:t xml:space="preserve"> for Construction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40B4C661"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 xml:space="preserve">ny extra costs incurred by the Contractor due to cold-weather protection, winter grading, sufficient manpower and equipment necessary to maintain the </w:t>
      </w:r>
      <w:r w:rsidR="00890E76" w:rsidRPr="00016FDD">
        <w:rPr>
          <w:rFonts w:ascii="Arial" w:hAnsi="Arial" w:cs="Arial"/>
          <w:color w:val="00B0F0"/>
        </w:rPr>
        <w:t>expedited</w:t>
      </w:r>
      <w:r w:rsidR="00890E76" w:rsidRPr="00016FDD">
        <w:rPr>
          <w:rFonts w:ascii="Arial" w:hAnsi="Arial" w:cs="Arial"/>
        </w:rPr>
        <w:t xml:space="preserve"> schedule, and/or meet the final completion date, and any overtime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t>The named subcontractor(s) for, Designated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5"/>
      <w:r>
        <w:rPr>
          <w:rFonts w:ascii="Arial" w:hAnsi="Arial" w:cs="Arial"/>
          <w:b/>
          <w:i/>
          <w:color w:val="FF0000"/>
          <w:u w:val="single"/>
        </w:rPr>
        <w:t xml:space="preserve">General topics </w:t>
      </w:r>
      <w:commentRangeEnd w:id="5"/>
      <w:r w:rsidR="002111D7">
        <w:rPr>
          <w:rStyle w:val="CommentReference"/>
        </w:rPr>
        <w:commentReference w:id="5"/>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6"/>
      <w:r w:rsidR="00670EFB" w:rsidRPr="0049792D">
        <w:rPr>
          <w:rFonts w:ascii="Arial" w:hAnsi="Arial" w:cs="Arial"/>
          <w:color w:val="00B0F0"/>
        </w:rPr>
        <w:t xml:space="preserve">Special Provision </w:t>
      </w:r>
      <w:commentRangeEnd w:id="6"/>
      <w:r w:rsidR="00850663">
        <w:rPr>
          <w:rStyle w:val="CommentReference"/>
        </w:rPr>
        <w:commentReference w:id="6"/>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 xml:space="preserve">Failure on the part of the Contractor to carry out the provisions of this Progress </w:t>
      </w:r>
      <w:r>
        <w:rPr>
          <w:rFonts w:ascii="Arial" w:hAnsi="Arial" w:cs="Arial"/>
        </w:rPr>
        <w:lastRenderedPageBreak/>
        <w:t>Clause may be considered sufficient cause to prevent bidding future projects</w:t>
      </w:r>
      <w:r w:rsidR="00344BA3">
        <w:rPr>
          <w:rFonts w:ascii="Arial" w:hAnsi="Arial" w:cs="Arial"/>
        </w:rPr>
        <w:t>.</w:t>
      </w:r>
    </w:p>
    <w:sectPr w:rsidR="00EC742F" w:rsidSect="000B51BA">
      <w:headerReference w:type="default" r:id="rId10"/>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tting, Jason (MDOT)" w:date="2017-08-22T08:22:00Z" w:initials="GJ(">
    <w:p w14:paraId="1F64C6E8" w14:textId="3E0C103E" w:rsidR="007162E4" w:rsidRPr="007162E4" w:rsidRDefault="007162E4">
      <w:pPr>
        <w:pStyle w:val="CommentText"/>
        <w:rPr>
          <w:rFonts w:asciiTheme="minorHAnsi" w:hAnsiTheme="minorHAnsi"/>
          <w:sz w:val="22"/>
        </w:rPr>
      </w:pPr>
      <w:r>
        <w:rPr>
          <w:rStyle w:val="CommentReference"/>
        </w:rPr>
        <w:annotationRef/>
      </w:r>
      <w:r w:rsidRPr="007162E4">
        <w:rPr>
          <w:rFonts w:asciiTheme="minorHAnsi" w:hAnsiTheme="minorHAnsi"/>
          <w:sz w:val="22"/>
        </w:rPr>
        <w:t>No phase letters in the contract ID in the head</w:t>
      </w:r>
      <w:r>
        <w:rPr>
          <w:rFonts w:asciiTheme="minorHAnsi" w:hAnsiTheme="minorHAnsi"/>
          <w:sz w:val="22"/>
        </w:rPr>
        <w:t>er.</w:t>
      </w:r>
    </w:p>
  </w:comment>
  <w:comment w:id="2" w:author="Gutting, Jason (MDOT)" w:date="2015-10-08T11:39:00Z" w:initials="GJ(">
    <w:p w14:paraId="01D8D215" w14:textId="4E37D92C" w:rsidR="007162E4" w:rsidRPr="00BE00BD" w:rsidRDefault="007162E4">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3" w:author="Gutting, Jason (MDOT)" w:date="2016-02-11T10:36:00Z" w:initials="GJ(">
    <w:p w14:paraId="75318C1A" w14:textId="77777777" w:rsidR="007162E4" w:rsidRPr="000C03D2" w:rsidRDefault="007162E4" w:rsidP="00F0706A">
      <w:pPr>
        <w:pStyle w:val="CommentText"/>
        <w:rPr>
          <w:rFonts w:ascii="Calibri" w:hAnsi="Calibri"/>
          <w:sz w:val="24"/>
          <w:szCs w:val="24"/>
        </w:rPr>
      </w:pPr>
      <w:r>
        <w:rPr>
          <w:rStyle w:val="CommentTextChar"/>
        </w:rPr>
        <w:annotationRef/>
      </w:r>
      <w:r w:rsidRPr="000C03D2">
        <w:rPr>
          <w:rFonts w:ascii="Calibri" w:hAnsi="Calibri"/>
          <w:sz w:val="24"/>
          <w:szCs w:val="24"/>
        </w:rPr>
        <w:t>Make sure the work days include any landscaping requirements, seasonal limitations, and/or delayed final acceptance items. For example:</w:t>
      </w:r>
    </w:p>
    <w:p w14:paraId="08D8ABB3" w14:textId="77777777" w:rsidR="007162E4" w:rsidRPr="000C03D2" w:rsidRDefault="007162E4" w:rsidP="00F0706A">
      <w:pPr>
        <w:pStyle w:val="CommentText"/>
        <w:numPr>
          <w:ilvl w:val="3"/>
          <w:numId w:val="2"/>
        </w:numPr>
        <w:rPr>
          <w:rFonts w:ascii="Calibri" w:hAnsi="Calibri"/>
        </w:rPr>
      </w:pPr>
      <w:r w:rsidRPr="000C03D2">
        <w:rPr>
          <w:rFonts w:ascii="Calibri" w:hAnsi="Calibri"/>
        </w:rPr>
        <w:t>Watering and Cultivating</w:t>
      </w:r>
    </w:p>
    <w:p w14:paraId="7B3F9504" w14:textId="77777777" w:rsidR="007162E4" w:rsidRPr="000C03D2" w:rsidRDefault="007162E4" w:rsidP="00F0706A">
      <w:pPr>
        <w:pStyle w:val="CommentText"/>
        <w:numPr>
          <w:ilvl w:val="3"/>
          <w:numId w:val="2"/>
        </w:numPr>
        <w:rPr>
          <w:rFonts w:ascii="Calibri" w:hAnsi="Calibri"/>
        </w:rPr>
      </w:pPr>
      <w:r w:rsidRPr="000C03D2">
        <w:rPr>
          <w:rFonts w:ascii="Calibri" w:hAnsi="Calibri"/>
        </w:rPr>
        <w:t>Concrete Surface Coating</w:t>
      </w:r>
    </w:p>
    <w:p w14:paraId="11881101" w14:textId="5144B3FC" w:rsidR="007162E4" w:rsidRPr="00850663" w:rsidRDefault="007162E4" w:rsidP="00F0706A">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4" w:author="Jason Gutting" w:date="2014-10-21T17:29:00Z" w:initials="JJG">
    <w:p w14:paraId="1132ED35" w14:textId="77777777" w:rsidR="007162E4" w:rsidRPr="000C03D2" w:rsidRDefault="007162E4" w:rsidP="000C03D2">
      <w:pPr>
        <w:pStyle w:val="CommentText"/>
        <w:rPr>
          <w:rFonts w:ascii="Calibri" w:hAnsi="Calibri"/>
          <w:sz w:val="24"/>
          <w:szCs w:val="24"/>
        </w:rPr>
      </w:pPr>
      <w:r>
        <w:annotationRef/>
      </w:r>
      <w:r w:rsidRPr="000C03D2">
        <w:rPr>
          <w:rFonts w:ascii="Calibri" w:hAnsi="Calibri"/>
          <w:sz w:val="24"/>
          <w:szCs w:val="24"/>
        </w:rPr>
        <w:t>Make sure the work days include any landscaping requirements, seasonal limitations, and/or delayed final acceptance items. For example:</w:t>
      </w:r>
    </w:p>
    <w:p w14:paraId="69C2B470" w14:textId="77777777" w:rsidR="007162E4" w:rsidRPr="000C03D2" w:rsidRDefault="007162E4" w:rsidP="000C03D2">
      <w:pPr>
        <w:pStyle w:val="CommentText"/>
        <w:numPr>
          <w:ilvl w:val="3"/>
          <w:numId w:val="2"/>
        </w:numPr>
        <w:rPr>
          <w:rFonts w:ascii="Calibri" w:hAnsi="Calibri"/>
        </w:rPr>
      </w:pPr>
      <w:r w:rsidRPr="000C03D2">
        <w:rPr>
          <w:rFonts w:ascii="Calibri" w:hAnsi="Calibri"/>
        </w:rPr>
        <w:t>Watering and Cultivating</w:t>
      </w:r>
    </w:p>
    <w:p w14:paraId="6D9110A4" w14:textId="77777777" w:rsidR="007162E4" w:rsidRPr="000C03D2" w:rsidRDefault="007162E4" w:rsidP="000C03D2">
      <w:pPr>
        <w:pStyle w:val="CommentText"/>
        <w:numPr>
          <w:ilvl w:val="3"/>
          <w:numId w:val="2"/>
        </w:numPr>
        <w:rPr>
          <w:rFonts w:ascii="Calibri" w:hAnsi="Calibri"/>
        </w:rPr>
      </w:pPr>
      <w:r w:rsidRPr="000C03D2">
        <w:rPr>
          <w:rFonts w:ascii="Calibri" w:hAnsi="Calibri"/>
        </w:rPr>
        <w:t>Concrete Surface Coating</w:t>
      </w:r>
    </w:p>
    <w:p w14:paraId="7FD0B85B" w14:textId="0CDB4B6A" w:rsidR="007162E4" w:rsidRPr="0097180D" w:rsidRDefault="007162E4" w:rsidP="000C03D2">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5" w:author="Gutting, Jason (MDOT)" w:date="2016-02-11T10:44:00Z" w:initials="GJ(">
    <w:p w14:paraId="1C33DFCD" w14:textId="113C0EF8" w:rsidR="007162E4" w:rsidRPr="002111D7" w:rsidRDefault="007162E4">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6" w:author="Gutting, Jason (MDOT)" w:date="2016-02-11T10:41:00Z" w:initials="GJ(">
    <w:p w14:paraId="02D07A20" w14:textId="05685836" w:rsidR="007162E4" w:rsidRPr="00850663" w:rsidRDefault="007162E4">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4C6E8" w15:done="0"/>
  <w15:commentEx w15:paraId="01D8D215" w15:done="0"/>
  <w15:commentEx w15:paraId="11881101" w15:done="0"/>
  <w15:commentEx w15:paraId="7FD0B85B" w15:done="0"/>
  <w15:commentEx w15:paraId="1C33DFCD" w15:done="0"/>
  <w15:commentEx w15:paraId="02D07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4C6E8" w16cid:durableId="1D4A84F1"/>
  <w16cid:commentId w16cid:paraId="01D8D215" w16cid:durableId="1D4A84F2"/>
  <w16cid:commentId w16cid:paraId="11881101" w16cid:durableId="1D4A84F3"/>
  <w16cid:commentId w16cid:paraId="7FD0B85B" w16cid:durableId="1D4A84F4"/>
  <w16cid:commentId w16cid:paraId="1C33DFCD" w16cid:durableId="1D4A84F5"/>
  <w16cid:commentId w16cid:paraId="02D07A20" w16cid:durableId="1D4A84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A3F3" w14:textId="77777777" w:rsidR="00CA35DE" w:rsidRDefault="00CA35DE" w:rsidP="00EC742F">
      <w:r>
        <w:separator/>
      </w:r>
    </w:p>
  </w:endnote>
  <w:endnote w:type="continuationSeparator" w:id="0">
    <w:p w14:paraId="5D46F405" w14:textId="77777777" w:rsidR="00CA35DE" w:rsidRDefault="00CA35DE"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8909" w14:textId="77777777" w:rsidR="00CA35DE" w:rsidRDefault="00CA35DE" w:rsidP="00EC742F">
      <w:r>
        <w:separator/>
      </w:r>
    </w:p>
  </w:footnote>
  <w:footnote w:type="continuationSeparator" w:id="0">
    <w:p w14:paraId="5A373BF9" w14:textId="77777777" w:rsidR="00CA35DE" w:rsidRDefault="00CA35DE" w:rsidP="00EC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6F0A" w14:textId="362522FA" w:rsidR="007162E4" w:rsidRPr="00341793" w:rsidRDefault="007162E4"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7162E4" w:rsidRDefault="007162E4"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7162E4" w:rsidRDefault="007162E4" w:rsidP="008A4201">
    <w:pPr>
      <w:pStyle w:val="Header"/>
      <w:rPr>
        <w:rFonts w:ascii="Arial" w:hAnsi="Arial" w:cs="Arial"/>
        <w:b/>
        <w:color w:val="FF0000"/>
      </w:rPr>
    </w:pPr>
    <w:r>
      <w:rPr>
        <w:rFonts w:ascii="Arial" w:hAnsi="Arial" w:cs="Arial"/>
        <w:b/>
        <w:color w:val="FF0000"/>
      </w:rPr>
      <w:t>- Delete all light blue text if not applicable.</w:t>
    </w:r>
  </w:p>
  <w:p w14:paraId="6411D999"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7162E4" w:rsidRDefault="007162E4" w:rsidP="008A4201">
    <w:pPr>
      <w:pStyle w:val="Header"/>
      <w:rPr>
        <w:rFonts w:ascii="Arial" w:hAnsi="Arial" w:cs="Arial"/>
        <w:b/>
      </w:rPr>
    </w:pPr>
    <w:r>
      <w:rPr>
        <w:rFonts w:ascii="Arial" w:hAnsi="Arial" w:cs="Arial"/>
        <w:b/>
        <w:color w:val="FF0000"/>
      </w:rPr>
      <w:t>- Remove all highlighting when complete.</w:t>
    </w:r>
  </w:p>
  <w:p w14:paraId="705CA4AF" w14:textId="1ED92CD7" w:rsidR="007162E4" w:rsidRDefault="007162E4" w:rsidP="00EC742F">
    <w:pPr>
      <w:pStyle w:val="Header"/>
      <w:jc w:val="right"/>
      <w:rPr>
        <w:rFonts w:ascii="Arial" w:hAnsi="Arial" w:cs="Arial"/>
        <w:b/>
      </w:rPr>
    </w:pPr>
    <w:r w:rsidRPr="00EC742F">
      <w:rPr>
        <w:rFonts w:ascii="Arial" w:hAnsi="Arial" w:cs="Arial"/>
        <w:b/>
      </w:rPr>
      <w:t>Contract ID XXXXX-XXXXXX</w:t>
    </w:r>
  </w:p>
  <w:p w14:paraId="2D26BDAB" w14:textId="77777777" w:rsidR="007162E4" w:rsidRPr="00EC742F" w:rsidRDefault="007162E4" w:rsidP="00EC742F">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A77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tting, Jason (MDOT)">
    <w15:presenceInfo w15:providerId="AD" w15:userId="S-1-5-21-1935655697-1844823847-842925246-176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2C95"/>
    <w:rsid w:val="000267C2"/>
    <w:rsid w:val="00026D3A"/>
    <w:rsid w:val="000413DB"/>
    <w:rsid w:val="000463EC"/>
    <w:rsid w:val="00046F1B"/>
    <w:rsid w:val="0004708E"/>
    <w:rsid w:val="0005769B"/>
    <w:rsid w:val="00095B8B"/>
    <w:rsid w:val="000B51BA"/>
    <w:rsid w:val="000B740D"/>
    <w:rsid w:val="000C03D2"/>
    <w:rsid w:val="000C6658"/>
    <w:rsid w:val="000D4AC6"/>
    <w:rsid w:val="000D58D8"/>
    <w:rsid w:val="000D6B13"/>
    <w:rsid w:val="000E35A7"/>
    <w:rsid w:val="00132A88"/>
    <w:rsid w:val="0014760A"/>
    <w:rsid w:val="00185897"/>
    <w:rsid w:val="00186901"/>
    <w:rsid w:val="00194EA8"/>
    <w:rsid w:val="001C1D28"/>
    <w:rsid w:val="001D1DA2"/>
    <w:rsid w:val="002111D7"/>
    <w:rsid w:val="002206B1"/>
    <w:rsid w:val="00223BEA"/>
    <w:rsid w:val="00235F4B"/>
    <w:rsid w:val="002771EE"/>
    <w:rsid w:val="00287F3A"/>
    <w:rsid w:val="0029074B"/>
    <w:rsid w:val="00295BFE"/>
    <w:rsid w:val="002B1F48"/>
    <w:rsid w:val="002B32EA"/>
    <w:rsid w:val="002D4BF2"/>
    <w:rsid w:val="002D7DBB"/>
    <w:rsid w:val="002F0197"/>
    <w:rsid w:val="00305346"/>
    <w:rsid w:val="00322F6F"/>
    <w:rsid w:val="00333938"/>
    <w:rsid w:val="00337A45"/>
    <w:rsid w:val="00341793"/>
    <w:rsid w:val="00344BA3"/>
    <w:rsid w:val="00347F76"/>
    <w:rsid w:val="003817DF"/>
    <w:rsid w:val="00392BDC"/>
    <w:rsid w:val="00394407"/>
    <w:rsid w:val="0039462C"/>
    <w:rsid w:val="003B5BE2"/>
    <w:rsid w:val="003C5EE8"/>
    <w:rsid w:val="003D33E4"/>
    <w:rsid w:val="003F4D3A"/>
    <w:rsid w:val="00400A60"/>
    <w:rsid w:val="00402543"/>
    <w:rsid w:val="00410C34"/>
    <w:rsid w:val="0042324F"/>
    <w:rsid w:val="00434787"/>
    <w:rsid w:val="004655CD"/>
    <w:rsid w:val="00486388"/>
    <w:rsid w:val="00495324"/>
    <w:rsid w:val="0049792D"/>
    <w:rsid w:val="004A1A7B"/>
    <w:rsid w:val="004A2229"/>
    <w:rsid w:val="0052723F"/>
    <w:rsid w:val="005528C0"/>
    <w:rsid w:val="0057289E"/>
    <w:rsid w:val="005B183C"/>
    <w:rsid w:val="005D2678"/>
    <w:rsid w:val="005F565A"/>
    <w:rsid w:val="0063281F"/>
    <w:rsid w:val="00670EFB"/>
    <w:rsid w:val="00681A26"/>
    <w:rsid w:val="00681ADC"/>
    <w:rsid w:val="006909AA"/>
    <w:rsid w:val="006A515F"/>
    <w:rsid w:val="006B5D4D"/>
    <w:rsid w:val="006D509F"/>
    <w:rsid w:val="007162E4"/>
    <w:rsid w:val="007213A7"/>
    <w:rsid w:val="0074386E"/>
    <w:rsid w:val="00753137"/>
    <w:rsid w:val="00790815"/>
    <w:rsid w:val="007924AD"/>
    <w:rsid w:val="007A027C"/>
    <w:rsid w:val="007A3F03"/>
    <w:rsid w:val="007A7A2F"/>
    <w:rsid w:val="007C23BA"/>
    <w:rsid w:val="007C43E7"/>
    <w:rsid w:val="007E2CAC"/>
    <w:rsid w:val="00832021"/>
    <w:rsid w:val="0084057B"/>
    <w:rsid w:val="00843239"/>
    <w:rsid w:val="00850663"/>
    <w:rsid w:val="00856172"/>
    <w:rsid w:val="00890E76"/>
    <w:rsid w:val="00893D55"/>
    <w:rsid w:val="00897775"/>
    <w:rsid w:val="008A4201"/>
    <w:rsid w:val="008A4840"/>
    <w:rsid w:val="008B042C"/>
    <w:rsid w:val="008B1D14"/>
    <w:rsid w:val="008E7CA5"/>
    <w:rsid w:val="009047FB"/>
    <w:rsid w:val="00906C0B"/>
    <w:rsid w:val="00907D2B"/>
    <w:rsid w:val="0092534D"/>
    <w:rsid w:val="00941920"/>
    <w:rsid w:val="009561E8"/>
    <w:rsid w:val="0096191B"/>
    <w:rsid w:val="0097180D"/>
    <w:rsid w:val="00980B39"/>
    <w:rsid w:val="009B2192"/>
    <w:rsid w:val="009C0E5D"/>
    <w:rsid w:val="009F491E"/>
    <w:rsid w:val="00A50775"/>
    <w:rsid w:val="00A54616"/>
    <w:rsid w:val="00A76B00"/>
    <w:rsid w:val="00A81E83"/>
    <w:rsid w:val="00A97B25"/>
    <w:rsid w:val="00AC3E46"/>
    <w:rsid w:val="00AF5B4B"/>
    <w:rsid w:val="00B130F6"/>
    <w:rsid w:val="00B17C03"/>
    <w:rsid w:val="00B264BE"/>
    <w:rsid w:val="00B436C7"/>
    <w:rsid w:val="00B55D75"/>
    <w:rsid w:val="00B6605B"/>
    <w:rsid w:val="00B87625"/>
    <w:rsid w:val="00B92024"/>
    <w:rsid w:val="00B925AC"/>
    <w:rsid w:val="00B95953"/>
    <w:rsid w:val="00BA63A5"/>
    <w:rsid w:val="00BA6EA2"/>
    <w:rsid w:val="00BE00BD"/>
    <w:rsid w:val="00BF068C"/>
    <w:rsid w:val="00C154B5"/>
    <w:rsid w:val="00C3654F"/>
    <w:rsid w:val="00C42926"/>
    <w:rsid w:val="00C67F09"/>
    <w:rsid w:val="00C71D43"/>
    <w:rsid w:val="00C82AE9"/>
    <w:rsid w:val="00CA35DE"/>
    <w:rsid w:val="00CA5087"/>
    <w:rsid w:val="00CB20D1"/>
    <w:rsid w:val="00CD4F40"/>
    <w:rsid w:val="00CD79EF"/>
    <w:rsid w:val="00CE5946"/>
    <w:rsid w:val="00CE5F03"/>
    <w:rsid w:val="00CF7E6F"/>
    <w:rsid w:val="00D23752"/>
    <w:rsid w:val="00D4343C"/>
    <w:rsid w:val="00D44443"/>
    <w:rsid w:val="00D46B47"/>
    <w:rsid w:val="00D513CC"/>
    <w:rsid w:val="00D55D4F"/>
    <w:rsid w:val="00D749FF"/>
    <w:rsid w:val="00DB2C41"/>
    <w:rsid w:val="00DF09DF"/>
    <w:rsid w:val="00DF3EF6"/>
    <w:rsid w:val="00E06C18"/>
    <w:rsid w:val="00E125A8"/>
    <w:rsid w:val="00E15657"/>
    <w:rsid w:val="00E16E7E"/>
    <w:rsid w:val="00E25DBE"/>
    <w:rsid w:val="00E30243"/>
    <w:rsid w:val="00E37372"/>
    <w:rsid w:val="00E4000C"/>
    <w:rsid w:val="00E72634"/>
    <w:rsid w:val="00EB01DE"/>
    <w:rsid w:val="00EB2970"/>
    <w:rsid w:val="00EC742F"/>
    <w:rsid w:val="00ED44EC"/>
    <w:rsid w:val="00ED5E5F"/>
    <w:rsid w:val="00EE3B0A"/>
    <w:rsid w:val="00EE6AE7"/>
    <w:rsid w:val="00F062FD"/>
    <w:rsid w:val="00F0706A"/>
    <w:rsid w:val="00F10309"/>
    <w:rsid w:val="00F32DCB"/>
    <w:rsid w:val="00F373FD"/>
    <w:rsid w:val="00F53C30"/>
    <w:rsid w:val="00F54F3F"/>
    <w:rsid w:val="00F83627"/>
    <w:rsid w:val="00F84804"/>
    <w:rsid w:val="00FA5221"/>
    <w:rsid w:val="00FB64A6"/>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E3EA-FD47-4717-90AD-A23FC151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4873</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Johnson, Nathan (MDOT)</cp:lastModifiedBy>
  <cp:revision>2</cp:revision>
  <cp:lastPrinted>2017-08-22T12:33:00Z</cp:lastPrinted>
  <dcterms:created xsi:type="dcterms:W3CDTF">2017-11-02T15:41:00Z</dcterms:created>
  <dcterms:modified xsi:type="dcterms:W3CDTF">2017-11-02T15:41:00Z</dcterms:modified>
</cp:coreProperties>
</file>