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4C" w:rsidRPr="00BD1F04" w:rsidRDefault="000C494C" w:rsidP="000C494C">
      <w:pPr>
        <w:contextualSpacing/>
        <w:jc w:val="center"/>
        <w:rPr>
          <w:spacing w:val="-10"/>
          <w:kern w:val="28"/>
          <w:szCs w:val="24"/>
        </w:rPr>
      </w:pPr>
      <w:r w:rsidRPr="00BD1F04">
        <w:rPr>
          <w:spacing w:val="-10"/>
          <w:kern w:val="28"/>
          <w:szCs w:val="24"/>
        </w:rPr>
        <w:t>A</w:t>
      </w:r>
      <w:r>
        <w:rPr>
          <w:spacing w:val="-10"/>
          <w:kern w:val="28"/>
          <w:szCs w:val="24"/>
        </w:rPr>
        <w:t xml:space="preserve">ppendix A:  How to fill out forms 1101 and </w:t>
      </w:r>
      <w:r w:rsidRPr="00BD1F04">
        <w:rPr>
          <w:spacing w:val="-10"/>
          <w:kern w:val="28"/>
          <w:szCs w:val="24"/>
        </w:rPr>
        <w:t>1101A</w:t>
      </w:r>
    </w:p>
    <w:p w:rsidR="000C494C" w:rsidRPr="00CB4911" w:rsidRDefault="000C494C" w:rsidP="000C494C">
      <w:pPr>
        <w:rPr>
          <w:rFonts w:eastAsiaTheme="minorHAnsi"/>
          <w:szCs w:val="24"/>
        </w:rPr>
      </w:pPr>
    </w:p>
    <w:p w:rsidR="000C494C" w:rsidRPr="00BD1F04" w:rsidRDefault="000C494C" w:rsidP="000C494C">
      <w:pPr>
        <w:rPr>
          <w:rFonts w:eastAsiaTheme="minorHAnsi"/>
          <w:szCs w:val="24"/>
        </w:rPr>
      </w:pPr>
    </w:p>
    <w:p w:rsidR="000C494C" w:rsidRPr="00AD6835" w:rsidRDefault="000C494C" w:rsidP="000C494C">
      <w:pPr>
        <w:outlineLvl w:val="0"/>
        <w:rPr>
          <w:rFonts w:eastAsiaTheme="majorEastAsia"/>
          <w:b/>
          <w:szCs w:val="24"/>
        </w:rPr>
      </w:pPr>
      <w:r w:rsidRPr="00AD6835">
        <w:rPr>
          <w:b/>
          <w:szCs w:val="24"/>
        </w:rPr>
        <w:t>Filling out Form 1101 – Force Account Statement</w:t>
      </w:r>
    </w:p>
    <w:p w:rsidR="000C494C" w:rsidRPr="00CB4911" w:rsidRDefault="000C494C" w:rsidP="000C494C">
      <w:pPr>
        <w:jc w:val="both"/>
        <w:rPr>
          <w:rFonts w:eastAsiaTheme="minorHAnsi"/>
          <w:szCs w:val="24"/>
        </w:rPr>
      </w:pPr>
      <w:r w:rsidRPr="00BD1F04">
        <w:rPr>
          <w:rFonts w:eastAsiaTheme="minorHAnsi"/>
          <w:szCs w:val="24"/>
        </w:rPr>
        <w:t xml:space="preserve">Per </w:t>
      </w:r>
      <w:r>
        <w:rPr>
          <w:rFonts w:eastAsiaTheme="minorHAnsi"/>
          <w:szCs w:val="24"/>
        </w:rPr>
        <w:t xml:space="preserve">subsection </w:t>
      </w:r>
      <w:r w:rsidRPr="00BD1F04">
        <w:rPr>
          <w:rFonts w:eastAsiaTheme="minorHAnsi"/>
          <w:szCs w:val="24"/>
        </w:rPr>
        <w:t>109.05</w:t>
      </w:r>
      <w:r>
        <w:rPr>
          <w:rFonts w:eastAsiaTheme="minorHAnsi"/>
          <w:szCs w:val="24"/>
        </w:rPr>
        <w:t>.</w:t>
      </w:r>
      <w:r w:rsidRPr="00BD1F04">
        <w:rPr>
          <w:rFonts w:eastAsiaTheme="minorHAnsi"/>
          <w:szCs w:val="24"/>
        </w:rPr>
        <w:t>D</w:t>
      </w:r>
      <w:r>
        <w:rPr>
          <w:rFonts w:eastAsiaTheme="minorHAnsi"/>
          <w:szCs w:val="24"/>
        </w:rPr>
        <w:t>.</w:t>
      </w:r>
      <w:r w:rsidRPr="00BD1F04">
        <w:rPr>
          <w:rFonts w:eastAsiaTheme="minorHAnsi"/>
          <w:szCs w:val="24"/>
        </w:rPr>
        <w:t xml:space="preserve">11 the </w:t>
      </w:r>
      <w:r w:rsidRPr="00CB4911">
        <w:rPr>
          <w:rFonts w:eastAsiaTheme="minorHAnsi"/>
          <w:szCs w:val="24"/>
        </w:rPr>
        <w:t>contractor</w:t>
      </w:r>
      <w:r w:rsidRPr="00BD1F04">
        <w:rPr>
          <w:rFonts w:eastAsiaTheme="minorHAnsi"/>
          <w:szCs w:val="24"/>
        </w:rPr>
        <w:t xml:space="preserve"> is required to prepare form 1101 for each week </w:t>
      </w:r>
      <w:r>
        <w:rPr>
          <w:rFonts w:eastAsiaTheme="minorHAnsi"/>
          <w:szCs w:val="24"/>
        </w:rPr>
        <w:t xml:space="preserve">of force account activity.  Form </w:t>
      </w:r>
      <w:r w:rsidRPr="00BD1F04">
        <w:rPr>
          <w:rFonts w:eastAsiaTheme="minorHAnsi"/>
          <w:szCs w:val="24"/>
        </w:rPr>
        <w:t xml:space="preserve">1101 Force Account Statement will detail the precise labor, equipment rental, and materials utilized to accomplish the force account work along with all supporting documentation. </w:t>
      </w:r>
      <w:r>
        <w:rPr>
          <w:rFonts w:eastAsiaTheme="minorHAnsi"/>
          <w:szCs w:val="24"/>
        </w:rPr>
        <w:t xml:space="preserve"> </w:t>
      </w:r>
      <w:r w:rsidRPr="00BD1F04">
        <w:rPr>
          <w:rFonts w:eastAsiaTheme="minorHAnsi"/>
          <w:szCs w:val="24"/>
        </w:rPr>
        <w:t xml:space="preserve">The </w:t>
      </w:r>
      <w:r w:rsidRPr="00CB4911">
        <w:rPr>
          <w:rFonts w:eastAsiaTheme="minorHAnsi"/>
          <w:szCs w:val="24"/>
        </w:rPr>
        <w:t>contractor</w:t>
      </w:r>
      <w:r w:rsidRPr="00BD1F04">
        <w:rPr>
          <w:rFonts w:eastAsiaTheme="minorHAnsi"/>
          <w:szCs w:val="24"/>
        </w:rPr>
        <w:t xml:space="preserve"> must furnish copies of original receipts (</w:t>
      </w:r>
      <w:r>
        <w:rPr>
          <w:rFonts w:eastAsiaTheme="minorHAnsi"/>
          <w:szCs w:val="24"/>
        </w:rPr>
        <w:t>p</w:t>
      </w:r>
      <w:r w:rsidRPr="00BD1F04">
        <w:rPr>
          <w:rFonts w:eastAsiaTheme="minorHAnsi"/>
          <w:szCs w:val="24"/>
        </w:rPr>
        <w:t xml:space="preserve">aid invoice cost) for materials, equipment cost verification, material certifications, freight, copies of rental equipment blue book sheets and certified payrolls. </w:t>
      </w:r>
    </w:p>
    <w:p w:rsidR="000C494C" w:rsidRPr="00BD1F04" w:rsidRDefault="000C494C" w:rsidP="000C494C">
      <w:pPr>
        <w:jc w:val="both"/>
        <w:rPr>
          <w:rFonts w:eastAsiaTheme="minorHAnsi"/>
          <w:szCs w:val="24"/>
        </w:rPr>
      </w:pPr>
    </w:p>
    <w:p w:rsidR="000C494C" w:rsidRPr="00CB4911" w:rsidRDefault="000C494C" w:rsidP="000C494C">
      <w:pPr>
        <w:jc w:val="both"/>
        <w:rPr>
          <w:rFonts w:eastAsiaTheme="minorHAnsi"/>
          <w:szCs w:val="24"/>
        </w:rPr>
      </w:pPr>
      <w:r w:rsidRPr="00BD1F04">
        <w:rPr>
          <w:rFonts w:eastAsiaTheme="minorHAnsi"/>
          <w:szCs w:val="24"/>
        </w:rPr>
        <w:t xml:space="preserve">After receiving this package from the </w:t>
      </w:r>
      <w:r w:rsidRPr="00CB4911">
        <w:rPr>
          <w:rFonts w:eastAsiaTheme="minorHAnsi"/>
          <w:szCs w:val="24"/>
        </w:rPr>
        <w:t>contractor</w:t>
      </w:r>
      <w:r>
        <w:rPr>
          <w:rFonts w:eastAsiaTheme="minorHAnsi"/>
          <w:szCs w:val="24"/>
        </w:rPr>
        <w:t xml:space="preserve"> the engineer will review form</w:t>
      </w:r>
      <w:r w:rsidRPr="00BD1F04">
        <w:rPr>
          <w:rFonts w:eastAsiaTheme="minorHAnsi"/>
          <w:szCs w:val="24"/>
        </w:rPr>
        <w:t xml:space="preserve"> 1101 and supporting documentation against the approved work plan, 1101A daily reconciliation forms, and engineers</w:t>
      </w:r>
      <w:r>
        <w:rPr>
          <w:rFonts w:eastAsiaTheme="minorHAnsi"/>
          <w:szCs w:val="24"/>
        </w:rPr>
        <w:t>’</w:t>
      </w:r>
      <w:r w:rsidRPr="00BD1F04">
        <w:rPr>
          <w:rFonts w:eastAsiaTheme="minorHAnsi"/>
          <w:szCs w:val="24"/>
        </w:rPr>
        <w:t xml:space="preserve"> records to determine which costs are eligible for payment. </w:t>
      </w:r>
      <w:r>
        <w:rPr>
          <w:rFonts w:eastAsiaTheme="minorHAnsi"/>
          <w:szCs w:val="24"/>
        </w:rPr>
        <w:t xml:space="preserve"> </w:t>
      </w:r>
      <w:r w:rsidRPr="00BD1F04">
        <w:rPr>
          <w:rFonts w:eastAsiaTheme="minorHAnsi"/>
          <w:szCs w:val="24"/>
        </w:rPr>
        <w:t>The engineer is responsible for verification of the contents and the accuracy of the information prior to making payment (acceptance).</w:t>
      </w:r>
    </w:p>
    <w:p w:rsidR="000C494C" w:rsidRPr="00BD1F04" w:rsidRDefault="000C494C" w:rsidP="000C494C">
      <w:pPr>
        <w:jc w:val="both"/>
        <w:rPr>
          <w:rFonts w:eastAsiaTheme="minorHAnsi"/>
          <w:szCs w:val="24"/>
        </w:rPr>
      </w:pPr>
    </w:p>
    <w:p w:rsidR="000C494C" w:rsidRPr="00AD6835" w:rsidRDefault="000C494C" w:rsidP="000C494C">
      <w:pPr>
        <w:outlineLvl w:val="0"/>
        <w:rPr>
          <w:rFonts w:eastAsiaTheme="majorEastAsia"/>
          <w:b/>
          <w:szCs w:val="24"/>
        </w:rPr>
      </w:pPr>
      <w:r w:rsidRPr="00AD6835">
        <w:rPr>
          <w:rFonts w:eastAsiaTheme="majorEastAsia"/>
          <w:b/>
          <w:szCs w:val="24"/>
        </w:rPr>
        <w:t xml:space="preserve">Filling out </w:t>
      </w:r>
      <w:r w:rsidRPr="00AD6835">
        <w:rPr>
          <w:b/>
          <w:szCs w:val="24"/>
        </w:rPr>
        <w:t>Form</w:t>
      </w:r>
      <w:r w:rsidRPr="00AD6835">
        <w:rPr>
          <w:rFonts w:eastAsiaTheme="majorEastAsia"/>
          <w:b/>
          <w:szCs w:val="24"/>
        </w:rPr>
        <w:t xml:space="preserve"> 1101A - Force Account-Daily Field Record </w:t>
      </w:r>
    </w:p>
    <w:p w:rsidR="000C494C" w:rsidRPr="00CB4911" w:rsidRDefault="000C494C" w:rsidP="000C494C">
      <w:pPr>
        <w:jc w:val="both"/>
        <w:rPr>
          <w:rFonts w:eastAsiaTheme="minorHAnsi"/>
          <w:szCs w:val="24"/>
        </w:rPr>
      </w:pPr>
      <w:r w:rsidRPr="00CB4911">
        <w:rPr>
          <w:rFonts w:eastAsiaTheme="minorHAnsi"/>
          <w:szCs w:val="24"/>
        </w:rPr>
        <w:t>The e</w:t>
      </w:r>
      <w:r w:rsidRPr="00BD1F04">
        <w:rPr>
          <w:rFonts w:eastAsiaTheme="minorHAnsi"/>
          <w:szCs w:val="24"/>
        </w:rPr>
        <w:t xml:space="preserve">ngineer </w:t>
      </w:r>
      <w:r>
        <w:rPr>
          <w:rFonts w:eastAsiaTheme="minorHAnsi"/>
          <w:szCs w:val="24"/>
        </w:rPr>
        <w:t>will need to properly fill out f</w:t>
      </w:r>
      <w:r w:rsidRPr="00BD1F04">
        <w:rPr>
          <w:rFonts w:eastAsiaTheme="minorHAnsi"/>
          <w:szCs w:val="24"/>
        </w:rPr>
        <w:t>orm 1101A – Force Account-Daily Field Record.</w:t>
      </w:r>
    </w:p>
    <w:p w:rsidR="000C494C" w:rsidRPr="00BD1F04" w:rsidRDefault="000C494C" w:rsidP="000C494C">
      <w:pPr>
        <w:jc w:val="both"/>
        <w:rPr>
          <w:rFonts w:eastAsiaTheme="minorHAnsi"/>
          <w:szCs w:val="24"/>
        </w:rPr>
      </w:pPr>
    </w:p>
    <w:p w:rsidR="000C494C" w:rsidRPr="00BD1F04" w:rsidRDefault="000C494C" w:rsidP="000C494C">
      <w:pPr>
        <w:outlineLvl w:val="0"/>
        <w:rPr>
          <w:rFonts w:eastAsiaTheme="majorEastAsia"/>
          <w:szCs w:val="24"/>
        </w:rPr>
      </w:pPr>
      <w:r w:rsidRPr="00BD1F04">
        <w:rPr>
          <w:szCs w:val="24"/>
        </w:rPr>
        <w:t>Inspector’s Daily report</w:t>
      </w:r>
    </w:p>
    <w:p w:rsidR="000C494C" w:rsidRPr="00CB4911" w:rsidRDefault="000C494C" w:rsidP="000C494C">
      <w:pPr>
        <w:jc w:val="both"/>
        <w:rPr>
          <w:rFonts w:eastAsiaTheme="minorHAnsi"/>
          <w:szCs w:val="24"/>
        </w:rPr>
      </w:pPr>
      <w:r w:rsidRPr="00BD1F04">
        <w:rPr>
          <w:rFonts w:eastAsiaTheme="minorHAnsi"/>
          <w:szCs w:val="24"/>
        </w:rPr>
        <w:t xml:space="preserve">Fill in the top portion of the daily field record completely each day (form 1101A) to include the name of </w:t>
      </w:r>
      <w:r w:rsidRPr="00CB4911">
        <w:rPr>
          <w:rFonts w:eastAsiaTheme="minorHAnsi"/>
          <w:szCs w:val="24"/>
        </w:rPr>
        <w:t>contractor</w:t>
      </w:r>
      <w:r w:rsidRPr="00BD1F04">
        <w:rPr>
          <w:rFonts w:eastAsiaTheme="minorHAnsi"/>
          <w:szCs w:val="24"/>
        </w:rPr>
        <w:t>, control section, location, MDOT project number, federal number, route, sub</w:t>
      </w:r>
      <w:r w:rsidRPr="00CB4911">
        <w:rPr>
          <w:rFonts w:eastAsiaTheme="minorHAnsi"/>
          <w:szCs w:val="24"/>
        </w:rPr>
        <w:t>contractor</w:t>
      </w:r>
      <w:r w:rsidRPr="00BD1F04">
        <w:rPr>
          <w:rFonts w:eastAsiaTheme="minorHAnsi"/>
          <w:szCs w:val="24"/>
        </w:rPr>
        <w:t>, work order number, work authorized by, date and type of work being performed</w:t>
      </w:r>
      <w:r w:rsidRPr="00CB4911">
        <w:rPr>
          <w:rFonts w:eastAsiaTheme="minorHAnsi"/>
          <w:szCs w:val="24"/>
        </w:rPr>
        <w:t>.</w:t>
      </w:r>
    </w:p>
    <w:p w:rsidR="000C494C" w:rsidRPr="00BD1F04" w:rsidRDefault="000C494C" w:rsidP="000C494C">
      <w:pPr>
        <w:jc w:val="both"/>
        <w:rPr>
          <w:rFonts w:eastAsiaTheme="minorHAnsi"/>
          <w:szCs w:val="24"/>
        </w:rPr>
      </w:pPr>
    </w:p>
    <w:p w:rsidR="000C494C" w:rsidRPr="00BD1F04" w:rsidRDefault="000C494C" w:rsidP="000C494C">
      <w:pPr>
        <w:outlineLvl w:val="0"/>
        <w:rPr>
          <w:rFonts w:eastAsiaTheme="majorEastAsia"/>
          <w:szCs w:val="24"/>
        </w:rPr>
      </w:pPr>
      <w:r w:rsidRPr="00BD1F04">
        <w:rPr>
          <w:szCs w:val="24"/>
        </w:rPr>
        <w:t>Labor</w:t>
      </w:r>
    </w:p>
    <w:p w:rsidR="000C494C" w:rsidRPr="00BD1F04" w:rsidRDefault="000C494C" w:rsidP="000C494C">
      <w:pPr>
        <w:widowControl w:val="0"/>
        <w:numPr>
          <w:ilvl w:val="0"/>
          <w:numId w:val="1"/>
        </w:numPr>
        <w:spacing w:after="200" w:line="276" w:lineRule="auto"/>
        <w:contextualSpacing/>
        <w:jc w:val="both"/>
        <w:rPr>
          <w:rFonts w:eastAsiaTheme="minorHAnsi"/>
          <w:szCs w:val="24"/>
        </w:rPr>
      </w:pPr>
      <w:r w:rsidRPr="00BD1F04">
        <w:rPr>
          <w:rFonts w:eastAsiaTheme="minorHAnsi"/>
          <w:szCs w:val="24"/>
        </w:rPr>
        <w:t>Record of the complete first and last name of each employee.</w:t>
      </w:r>
    </w:p>
    <w:p w:rsidR="000C494C" w:rsidRPr="00BD1F04" w:rsidRDefault="000C494C" w:rsidP="000C494C">
      <w:pPr>
        <w:widowControl w:val="0"/>
        <w:numPr>
          <w:ilvl w:val="0"/>
          <w:numId w:val="1"/>
        </w:numPr>
        <w:spacing w:after="200" w:line="276" w:lineRule="auto"/>
        <w:contextualSpacing/>
        <w:jc w:val="both"/>
        <w:rPr>
          <w:rFonts w:eastAsiaTheme="minorHAnsi"/>
          <w:szCs w:val="24"/>
        </w:rPr>
      </w:pPr>
      <w:r w:rsidRPr="00BD1F04">
        <w:rPr>
          <w:rFonts w:eastAsiaTheme="minorHAnsi"/>
          <w:szCs w:val="24"/>
        </w:rPr>
        <w:t>Record the job classification</w:t>
      </w:r>
      <w:r>
        <w:rPr>
          <w:rFonts w:eastAsiaTheme="minorHAnsi"/>
          <w:szCs w:val="24"/>
        </w:rPr>
        <w:t>(s)</w:t>
      </w:r>
      <w:r w:rsidRPr="00BD1F04">
        <w:rPr>
          <w:rFonts w:eastAsiaTheme="minorHAnsi"/>
          <w:szCs w:val="24"/>
        </w:rPr>
        <w:t xml:space="preserve"> of each employee (truck driver and truck capacity, pipe layer, etc.).</w:t>
      </w:r>
    </w:p>
    <w:p w:rsidR="000C494C" w:rsidRPr="00BD1F04" w:rsidRDefault="000C494C" w:rsidP="000C494C">
      <w:pPr>
        <w:widowControl w:val="0"/>
        <w:numPr>
          <w:ilvl w:val="0"/>
          <w:numId w:val="1"/>
        </w:numPr>
        <w:spacing w:after="200" w:line="276" w:lineRule="auto"/>
        <w:contextualSpacing/>
        <w:jc w:val="both"/>
        <w:rPr>
          <w:rFonts w:eastAsiaTheme="minorHAnsi"/>
          <w:szCs w:val="24"/>
        </w:rPr>
      </w:pPr>
      <w:r w:rsidRPr="00BD1F04">
        <w:rPr>
          <w:rFonts w:eastAsiaTheme="minorHAnsi"/>
          <w:szCs w:val="24"/>
        </w:rPr>
        <w:t xml:space="preserve">Record the number of hours worked by each employee. </w:t>
      </w:r>
      <w:r>
        <w:rPr>
          <w:rFonts w:eastAsiaTheme="minorHAnsi"/>
          <w:szCs w:val="24"/>
        </w:rPr>
        <w:t xml:space="preserve"> </w:t>
      </w:r>
      <w:r w:rsidRPr="00BD1F04">
        <w:rPr>
          <w:rFonts w:eastAsiaTheme="minorHAnsi"/>
          <w:szCs w:val="24"/>
        </w:rPr>
        <w:t>Keep regular hours separated from overtime hours.</w:t>
      </w:r>
    </w:p>
    <w:p w:rsidR="000C494C" w:rsidRPr="00CB4911" w:rsidRDefault="000C494C" w:rsidP="000C494C">
      <w:pPr>
        <w:widowControl w:val="0"/>
        <w:numPr>
          <w:ilvl w:val="0"/>
          <w:numId w:val="1"/>
        </w:numPr>
        <w:spacing w:after="200" w:line="276" w:lineRule="auto"/>
        <w:contextualSpacing/>
        <w:jc w:val="both"/>
        <w:rPr>
          <w:rFonts w:eastAsiaTheme="minorHAnsi"/>
          <w:szCs w:val="24"/>
        </w:rPr>
      </w:pPr>
      <w:r w:rsidRPr="00BD1F04">
        <w:rPr>
          <w:rFonts w:eastAsiaTheme="minorHAnsi"/>
          <w:szCs w:val="24"/>
        </w:rPr>
        <w:t>Describe work being performed by each employee.  If job classification and description of duties do not correspond, explain in remarks.</w:t>
      </w:r>
    </w:p>
    <w:p w:rsidR="000C494C" w:rsidRPr="00BD1F04" w:rsidRDefault="000C494C" w:rsidP="000C494C">
      <w:pPr>
        <w:widowControl w:val="0"/>
        <w:spacing w:after="200" w:line="276" w:lineRule="auto"/>
        <w:ind w:left="720"/>
        <w:contextualSpacing/>
        <w:jc w:val="both"/>
        <w:rPr>
          <w:rFonts w:eastAsiaTheme="minorHAnsi"/>
          <w:szCs w:val="24"/>
        </w:rPr>
      </w:pPr>
    </w:p>
    <w:p w:rsidR="000C494C" w:rsidRPr="00BD1F04" w:rsidRDefault="000C494C" w:rsidP="000C494C">
      <w:pPr>
        <w:outlineLvl w:val="0"/>
        <w:rPr>
          <w:rFonts w:eastAsiaTheme="majorEastAsia"/>
          <w:szCs w:val="24"/>
        </w:rPr>
      </w:pPr>
      <w:r w:rsidRPr="00BD1F04">
        <w:rPr>
          <w:szCs w:val="24"/>
        </w:rPr>
        <w:t>Equipment</w:t>
      </w:r>
    </w:p>
    <w:p w:rsidR="000C494C" w:rsidRPr="00BD1F04" w:rsidRDefault="000C494C" w:rsidP="000C494C">
      <w:pPr>
        <w:jc w:val="both"/>
        <w:rPr>
          <w:rFonts w:eastAsiaTheme="minorHAnsi"/>
          <w:szCs w:val="24"/>
        </w:rPr>
      </w:pPr>
      <w:r w:rsidRPr="00BD1F04">
        <w:rPr>
          <w:rFonts w:eastAsiaTheme="minorHAnsi"/>
          <w:szCs w:val="24"/>
        </w:rPr>
        <w:t xml:space="preserve">Equipment used by the </w:t>
      </w:r>
      <w:r w:rsidRPr="00CB4911">
        <w:rPr>
          <w:rFonts w:eastAsiaTheme="minorHAnsi"/>
          <w:szCs w:val="24"/>
        </w:rPr>
        <w:t>contractor</w:t>
      </w:r>
      <w:r w:rsidRPr="00BD1F04">
        <w:rPr>
          <w:rFonts w:eastAsiaTheme="minorHAnsi"/>
          <w:szCs w:val="24"/>
        </w:rPr>
        <w:t xml:space="preserve"> on force account work may be either his own or it may be rented.  This should be noted under remarks, as there may be a different basis for payment to the </w:t>
      </w:r>
      <w:r w:rsidRPr="00CB4911">
        <w:rPr>
          <w:rFonts w:eastAsiaTheme="minorHAnsi"/>
          <w:szCs w:val="24"/>
        </w:rPr>
        <w:t>contractor</w:t>
      </w:r>
      <w:r w:rsidRPr="00BD1F04">
        <w:rPr>
          <w:rFonts w:eastAsiaTheme="minorHAnsi"/>
          <w:szCs w:val="24"/>
        </w:rPr>
        <w:t>.</w:t>
      </w:r>
    </w:p>
    <w:p w:rsidR="000C494C" w:rsidRPr="00CB4911" w:rsidRDefault="000C494C" w:rsidP="000C494C">
      <w:pPr>
        <w:widowControl w:val="0"/>
        <w:numPr>
          <w:ilvl w:val="0"/>
          <w:numId w:val="2"/>
        </w:numPr>
        <w:contextualSpacing/>
        <w:jc w:val="both"/>
        <w:rPr>
          <w:rFonts w:eastAsiaTheme="minorHAnsi"/>
          <w:szCs w:val="24"/>
        </w:rPr>
      </w:pPr>
      <w:r w:rsidRPr="00BD1F04">
        <w:rPr>
          <w:rFonts w:eastAsiaTheme="minorHAnsi"/>
          <w:szCs w:val="24"/>
        </w:rPr>
        <w:t>Record the number of hours each equipment unit worked.</w:t>
      </w:r>
    </w:p>
    <w:p w:rsidR="000C494C" w:rsidRPr="00BD1F04" w:rsidRDefault="000C494C" w:rsidP="000C494C">
      <w:pPr>
        <w:widowControl w:val="0"/>
        <w:spacing w:after="200" w:line="276" w:lineRule="auto"/>
        <w:ind w:left="360"/>
        <w:contextualSpacing/>
        <w:jc w:val="both"/>
        <w:rPr>
          <w:rFonts w:eastAsiaTheme="minorHAnsi"/>
          <w:szCs w:val="24"/>
        </w:rPr>
      </w:pPr>
    </w:p>
    <w:p w:rsidR="000C494C" w:rsidRPr="00CB4911" w:rsidRDefault="000C494C" w:rsidP="000C494C">
      <w:pPr>
        <w:jc w:val="both"/>
        <w:rPr>
          <w:rFonts w:eastAsiaTheme="minorHAnsi"/>
          <w:szCs w:val="24"/>
        </w:rPr>
        <w:sectPr w:rsidR="000C494C" w:rsidRPr="00CB4911" w:rsidSect="002D5E46">
          <w:headerReference w:type="default" r:id="rId5"/>
          <w:endnotePr>
            <w:numFmt w:val="lowerLetter"/>
          </w:endnotePr>
          <w:pgSz w:w="12240" w:h="15840"/>
          <w:pgMar w:top="1440" w:right="1440" w:bottom="1440" w:left="1440" w:header="720" w:footer="720" w:gutter="0"/>
          <w:cols w:space="720"/>
          <w:titlePg/>
          <w:docGrid w:linePitch="326"/>
        </w:sectPr>
      </w:pPr>
      <w:r>
        <w:rPr>
          <w:rFonts w:eastAsiaTheme="minorHAnsi"/>
          <w:szCs w:val="24"/>
        </w:rPr>
        <w:t>Note:  Form 1101A, under e</w:t>
      </w:r>
      <w:r w:rsidRPr="00CB4911">
        <w:rPr>
          <w:rFonts w:eastAsiaTheme="minorHAnsi"/>
          <w:szCs w:val="24"/>
        </w:rPr>
        <w:t xml:space="preserve">quipment, directs that idled time of equipment be specifically noted.  If equipment or labor is unable to work because the department has failed to properly provide for the contractor to proceed with the force account work, a different payment will be made.  For this reason, it is essential that the inspector separate idled equipment or labor time from other force </w:t>
      </w:r>
    </w:p>
    <w:p w:rsidR="000C494C" w:rsidRPr="00CB4911" w:rsidRDefault="000C494C" w:rsidP="000C494C">
      <w:pPr>
        <w:jc w:val="both"/>
        <w:rPr>
          <w:rFonts w:eastAsiaTheme="minorHAnsi"/>
          <w:szCs w:val="24"/>
        </w:rPr>
      </w:pPr>
      <w:proofErr w:type="gramStart"/>
      <w:r w:rsidRPr="00CB4911">
        <w:rPr>
          <w:rFonts w:eastAsiaTheme="minorHAnsi"/>
          <w:szCs w:val="24"/>
        </w:rPr>
        <w:lastRenderedPageBreak/>
        <w:t>account</w:t>
      </w:r>
      <w:proofErr w:type="gramEnd"/>
      <w:r w:rsidRPr="00CB4911">
        <w:rPr>
          <w:rFonts w:eastAsiaTheme="minorHAnsi"/>
          <w:szCs w:val="24"/>
        </w:rPr>
        <w:t xml:space="preserve"> time.  If there is a question whether or not a break in operations has occurred make a note in remarks section.</w:t>
      </w:r>
    </w:p>
    <w:p w:rsidR="000C494C" w:rsidRPr="00CB4911" w:rsidRDefault="000C494C" w:rsidP="000C494C">
      <w:pPr>
        <w:jc w:val="both"/>
        <w:rPr>
          <w:rFonts w:eastAsiaTheme="minorHAnsi"/>
          <w:szCs w:val="24"/>
        </w:rPr>
      </w:pPr>
    </w:p>
    <w:p w:rsidR="000C494C" w:rsidRPr="00BD1F04" w:rsidRDefault="000C494C" w:rsidP="000C494C">
      <w:pPr>
        <w:spacing w:after="160" w:line="259" w:lineRule="auto"/>
        <w:jc w:val="both"/>
        <w:rPr>
          <w:rFonts w:eastAsiaTheme="minorHAnsi"/>
          <w:szCs w:val="24"/>
        </w:rPr>
      </w:pPr>
      <w:r w:rsidRPr="00BD1F04">
        <w:rPr>
          <w:rFonts w:eastAsiaTheme="minorHAnsi"/>
          <w:szCs w:val="24"/>
        </w:rPr>
        <w:t xml:space="preserve">The equipment should be described completely in accordance with the Equipment Watch Rental Rate (Blue Book).  If possible include a photograph of each piece of equipment and/or its ID plate in use on the </w:t>
      </w:r>
      <w:r>
        <w:rPr>
          <w:rFonts w:eastAsiaTheme="minorHAnsi"/>
          <w:szCs w:val="24"/>
        </w:rPr>
        <w:t>f</w:t>
      </w:r>
      <w:r w:rsidRPr="00BD1F04">
        <w:rPr>
          <w:rFonts w:eastAsiaTheme="minorHAnsi"/>
          <w:szCs w:val="24"/>
        </w:rPr>
        <w:t xml:space="preserve">orce </w:t>
      </w:r>
      <w:r>
        <w:rPr>
          <w:rFonts w:eastAsiaTheme="minorHAnsi"/>
          <w:szCs w:val="24"/>
        </w:rPr>
        <w:t>a</w:t>
      </w:r>
      <w:r w:rsidRPr="00BD1F04">
        <w:rPr>
          <w:rFonts w:eastAsiaTheme="minorHAnsi"/>
          <w:szCs w:val="24"/>
        </w:rPr>
        <w:t>ccount as part of the documentation.</w:t>
      </w:r>
    </w:p>
    <w:p w:rsidR="000C494C" w:rsidRPr="00BD1F04" w:rsidRDefault="000C494C" w:rsidP="000C494C">
      <w:pPr>
        <w:spacing w:after="160" w:line="259" w:lineRule="auto"/>
        <w:ind w:left="720"/>
        <w:jc w:val="both"/>
        <w:rPr>
          <w:rFonts w:eastAsiaTheme="minorHAnsi"/>
          <w:i/>
          <w:szCs w:val="24"/>
        </w:rPr>
      </w:pPr>
      <w:r w:rsidRPr="00BD1F04">
        <w:rPr>
          <w:rFonts w:eastAsiaTheme="minorHAnsi"/>
          <w:i/>
          <w:szCs w:val="24"/>
        </w:rPr>
        <w:t>Example:  Allis Chalmers Crawler Tractor (1985), Model HD16 DP, diesel engine, and bulldozer blade attachment.</w:t>
      </w:r>
    </w:p>
    <w:p w:rsidR="000C494C" w:rsidRPr="00BD1F04" w:rsidRDefault="000C494C" w:rsidP="000C494C">
      <w:pPr>
        <w:jc w:val="both"/>
        <w:rPr>
          <w:rFonts w:eastAsiaTheme="minorHAnsi"/>
          <w:szCs w:val="24"/>
        </w:rPr>
      </w:pPr>
      <w:r w:rsidRPr="00BD1F04">
        <w:rPr>
          <w:rFonts w:eastAsiaTheme="minorHAnsi"/>
          <w:szCs w:val="24"/>
        </w:rPr>
        <w:t>The exact description of each unit of equipment, including any or all of the following:</w:t>
      </w:r>
    </w:p>
    <w:p w:rsidR="000C494C" w:rsidRPr="00BD1F04" w:rsidRDefault="000C494C" w:rsidP="000C494C">
      <w:pPr>
        <w:widowControl w:val="0"/>
        <w:numPr>
          <w:ilvl w:val="0"/>
          <w:numId w:val="2"/>
        </w:numPr>
        <w:contextualSpacing/>
        <w:jc w:val="both"/>
        <w:rPr>
          <w:rFonts w:eastAsiaTheme="minorHAnsi"/>
          <w:szCs w:val="24"/>
        </w:rPr>
      </w:pPr>
      <w:r w:rsidRPr="00BD1F04">
        <w:rPr>
          <w:rFonts w:eastAsiaTheme="minorHAnsi"/>
          <w:szCs w:val="24"/>
        </w:rPr>
        <w:t>Manufacturers name and model designation, and year machine was manufactured.</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Rated capacity such as engine horsepower, lifting capacity, drawbar horsepower, etc.</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 xml:space="preserve">Gasoline or diesel powered. </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Crawler or rubber tired.</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Size of bucket and type of boom</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Power graders are rated by their net weight without attachments.</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Trucks are classified by type, such as tandem, pickup, etc., and rated according to the capacity of their net load exclusive of truck weight.</w:t>
      </w:r>
    </w:p>
    <w:p w:rsidR="000C494C" w:rsidRPr="00BD1F04"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Crawler tractors - give all attachments such as bulldozer, an</w:t>
      </w:r>
      <w:r w:rsidRPr="00CB4911">
        <w:rPr>
          <w:rFonts w:eastAsiaTheme="minorHAnsi"/>
          <w:szCs w:val="24"/>
        </w:rPr>
        <w:t xml:space="preserve">gle-dozer, control unit type, </w:t>
      </w:r>
      <w:r w:rsidRPr="00BD1F04">
        <w:rPr>
          <w:rFonts w:eastAsiaTheme="minorHAnsi"/>
          <w:szCs w:val="24"/>
        </w:rPr>
        <w:t>ripper, and type of power drive.</w:t>
      </w:r>
    </w:p>
    <w:p w:rsidR="000C494C" w:rsidRPr="00CB4911" w:rsidRDefault="000C494C" w:rsidP="000C494C">
      <w:pPr>
        <w:widowControl w:val="0"/>
        <w:numPr>
          <w:ilvl w:val="0"/>
          <w:numId w:val="2"/>
        </w:numPr>
        <w:spacing w:after="200" w:line="276" w:lineRule="auto"/>
        <w:contextualSpacing/>
        <w:jc w:val="both"/>
        <w:rPr>
          <w:rFonts w:eastAsiaTheme="minorHAnsi"/>
          <w:szCs w:val="24"/>
        </w:rPr>
      </w:pPr>
      <w:r w:rsidRPr="00BD1F04">
        <w:rPr>
          <w:rFonts w:eastAsiaTheme="minorHAnsi"/>
          <w:szCs w:val="24"/>
        </w:rPr>
        <w:t>The rate of foreman’s transportation unit will be $ 25.00 per hour.</w:t>
      </w:r>
      <w:bookmarkStart w:id="0" w:name="_GoBack"/>
      <w:bookmarkEnd w:id="0"/>
    </w:p>
    <w:p w:rsidR="000C494C" w:rsidRPr="00BD1F04" w:rsidRDefault="000C494C" w:rsidP="000C494C">
      <w:pPr>
        <w:widowControl w:val="0"/>
        <w:spacing w:after="200" w:line="276" w:lineRule="auto"/>
        <w:ind w:left="720"/>
        <w:contextualSpacing/>
        <w:rPr>
          <w:rFonts w:eastAsiaTheme="minorHAnsi"/>
          <w:szCs w:val="24"/>
        </w:rPr>
      </w:pPr>
    </w:p>
    <w:p w:rsidR="000C494C" w:rsidRPr="00BD1F04" w:rsidRDefault="000C494C" w:rsidP="000C494C">
      <w:pPr>
        <w:outlineLvl w:val="0"/>
        <w:rPr>
          <w:rFonts w:eastAsiaTheme="majorEastAsia"/>
          <w:color w:val="2E74B5" w:themeColor="accent1" w:themeShade="BF"/>
          <w:szCs w:val="24"/>
        </w:rPr>
      </w:pPr>
      <w:r w:rsidRPr="00BD1F04">
        <w:rPr>
          <w:szCs w:val="24"/>
        </w:rPr>
        <w:t>Materials</w:t>
      </w:r>
    </w:p>
    <w:p w:rsidR="000C494C" w:rsidRPr="00BD1F04" w:rsidRDefault="000C494C" w:rsidP="000C494C">
      <w:pPr>
        <w:widowControl w:val="0"/>
        <w:numPr>
          <w:ilvl w:val="0"/>
          <w:numId w:val="3"/>
        </w:numPr>
        <w:spacing w:after="200" w:line="276" w:lineRule="auto"/>
        <w:contextualSpacing/>
        <w:jc w:val="both"/>
        <w:rPr>
          <w:rFonts w:eastAsiaTheme="minorHAnsi"/>
          <w:szCs w:val="24"/>
        </w:rPr>
      </w:pPr>
      <w:r w:rsidRPr="00BD1F04">
        <w:rPr>
          <w:rFonts w:eastAsiaTheme="minorHAnsi"/>
          <w:szCs w:val="24"/>
        </w:rPr>
        <w:t>Record all materials used on site</w:t>
      </w:r>
      <w:r w:rsidRPr="00CB4911">
        <w:rPr>
          <w:rFonts w:eastAsiaTheme="minorHAnsi"/>
          <w:szCs w:val="24"/>
        </w:rPr>
        <w:t>.</w:t>
      </w:r>
    </w:p>
    <w:p w:rsidR="000C494C" w:rsidRPr="00BD1F04" w:rsidRDefault="000C494C" w:rsidP="000C494C">
      <w:pPr>
        <w:widowControl w:val="0"/>
        <w:numPr>
          <w:ilvl w:val="0"/>
          <w:numId w:val="3"/>
        </w:numPr>
        <w:spacing w:after="200" w:line="276" w:lineRule="auto"/>
        <w:contextualSpacing/>
        <w:jc w:val="both"/>
        <w:rPr>
          <w:rFonts w:eastAsiaTheme="minorHAnsi"/>
          <w:szCs w:val="24"/>
        </w:rPr>
      </w:pPr>
      <w:r w:rsidRPr="00BD1F04">
        <w:rPr>
          <w:rFonts w:eastAsiaTheme="minorHAnsi"/>
          <w:szCs w:val="24"/>
        </w:rPr>
        <w:t>Record the total quantity of materials used on site</w:t>
      </w:r>
      <w:r w:rsidRPr="00CB4911">
        <w:rPr>
          <w:rFonts w:eastAsiaTheme="minorHAnsi"/>
          <w:szCs w:val="24"/>
        </w:rPr>
        <w:t>.</w:t>
      </w:r>
    </w:p>
    <w:p w:rsidR="000C494C" w:rsidRPr="00BD1F04" w:rsidRDefault="000C494C" w:rsidP="000C494C">
      <w:pPr>
        <w:widowControl w:val="0"/>
        <w:numPr>
          <w:ilvl w:val="0"/>
          <w:numId w:val="3"/>
        </w:numPr>
        <w:spacing w:after="200" w:line="276" w:lineRule="auto"/>
        <w:contextualSpacing/>
        <w:jc w:val="both"/>
        <w:rPr>
          <w:rFonts w:eastAsiaTheme="minorHAnsi"/>
          <w:szCs w:val="24"/>
        </w:rPr>
      </w:pPr>
      <w:r w:rsidRPr="00BD1F04">
        <w:rPr>
          <w:rFonts w:eastAsiaTheme="minorHAnsi"/>
          <w:szCs w:val="24"/>
        </w:rPr>
        <w:t>Attach any record test slips, certification, and test reports received</w:t>
      </w:r>
      <w:r w:rsidRPr="00CB4911">
        <w:rPr>
          <w:rFonts w:eastAsiaTheme="minorHAnsi"/>
          <w:szCs w:val="24"/>
        </w:rPr>
        <w:t>.</w:t>
      </w:r>
    </w:p>
    <w:p w:rsidR="002C5022" w:rsidRPr="000C494C" w:rsidRDefault="000C494C" w:rsidP="000C494C">
      <w:pPr>
        <w:widowControl w:val="0"/>
        <w:numPr>
          <w:ilvl w:val="0"/>
          <w:numId w:val="3"/>
        </w:numPr>
        <w:spacing w:after="200" w:line="276" w:lineRule="auto"/>
        <w:contextualSpacing/>
        <w:jc w:val="both"/>
        <w:rPr>
          <w:szCs w:val="24"/>
        </w:rPr>
      </w:pPr>
      <w:r w:rsidRPr="00CB4911">
        <w:rPr>
          <w:rFonts w:eastAsiaTheme="minorHAnsi"/>
          <w:szCs w:val="24"/>
        </w:rPr>
        <w:t>Weight tickets.</w:t>
      </w:r>
    </w:p>
    <w:sectPr w:rsidR="002C5022" w:rsidRPr="000C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FE" w:rsidRDefault="000C494C" w:rsidP="00837802">
    <w:pPr>
      <w:pStyle w:val="Header"/>
      <w:tabs>
        <w:tab w:val="clear" w:pos="4320"/>
        <w:tab w:val="clear" w:pos="8640"/>
        <w:tab w:val="center" w:pos="4680"/>
        <w:tab w:val="right" w:pos="9360"/>
      </w:tabs>
    </w:pPr>
    <w:r>
      <w:t>CMU 2016-003</w:t>
    </w:r>
    <w:r>
      <w:tab/>
      <w:t>-</w:t>
    </w:r>
    <w:r>
      <w:fldChar w:fldCharType="begin"/>
    </w:r>
    <w:r>
      <w:instrText xml:space="preserve"> PAGE   \* MERGEFORMAT </w:instrText>
    </w:r>
    <w:r>
      <w:fldChar w:fldCharType="separate"/>
    </w:r>
    <w:r>
      <w:rPr>
        <w:noProof/>
      </w:rPr>
      <w:t>2</w:t>
    </w:r>
    <w:r>
      <w:rPr>
        <w:noProof/>
      </w:rPr>
      <w:fldChar w:fldCharType="end"/>
    </w:r>
    <w:r>
      <w:rPr>
        <w:noProof/>
      </w:rPr>
      <w:t>-</w:t>
    </w:r>
    <w:r>
      <w:rPr>
        <w:noProof/>
      </w:rPr>
      <w:tab/>
    </w:r>
    <w:r>
      <w:rPr>
        <w:noProof/>
      </w:rPr>
      <w:t>December 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B0897"/>
    <w:multiLevelType w:val="hybridMultilevel"/>
    <w:tmpl w:val="9982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6576D"/>
    <w:multiLevelType w:val="hybridMultilevel"/>
    <w:tmpl w:val="CAE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6511D"/>
    <w:multiLevelType w:val="hybridMultilevel"/>
    <w:tmpl w:val="2732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4C"/>
    <w:rsid w:val="000C494C"/>
    <w:rsid w:val="002C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F49A-B070-4F74-A67C-CE0B890E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4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494C"/>
    <w:pPr>
      <w:tabs>
        <w:tab w:val="center" w:pos="4320"/>
        <w:tab w:val="right" w:pos="8640"/>
      </w:tabs>
    </w:pPr>
  </w:style>
  <w:style w:type="character" w:customStyle="1" w:styleId="HeaderChar">
    <w:name w:val="Header Char"/>
    <w:basedOn w:val="DefaultParagraphFont"/>
    <w:link w:val="Header"/>
    <w:rsid w:val="000C494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Nathan (MDOT)</dc:creator>
  <cp:keywords/>
  <dc:description/>
  <cp:lastModifiedBy>Johnson, Nathan (MDOT)</cp:lastModifiedBy>
  <cp:revision>1</cp:revision>
  <dcterms:created xsi:type="dcterms:W3CDTF">2017-03-02T15:52:00Z</dcterms:created>
  <dcterms:modified xsi:type="dcterms:W3CDTF">2017-03-02T15:53:00Z</dcterms:modified>
</cp:coreProperties>
</file>